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DF793F"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DF793F" w:rsidRPr="00162334" w:rsidRDefault="00DF793F" w:rsidP="00DF793F">
            <w:pPr>
              <w:pStyle w:val="AralkYok"/>
              <w:rPr>
                <w:rFonts w:ascii="Cambria" w:hAnsi="Cambria"/>
                <w:b/>
                <w:color w:val="002060"/>
              </w:rPr>
            </w:pPr>
            <w:r>
              <w:rPr>
                <w:rFonts w:ascii="Cambria" w:hAnsi="Cambria"/>
                <w:b/>
                <w:color w:val="002060"/>
              </w:rPr>
              <w:t>Birimi</w:t>
            </w:r>
          </w:p>
        </w:tc>
        <w:tc>
          <w:tcPr>
            <w:tcW w:w="6350" w:type="dxa"/>
          </w:tcPr>
          <w:p w14:paraId="1519F614" w14:textId="729B294B" w:rsidR="00DF793F" w:rsidRPr="0055566A" w:rsidRDefault="00DF793F" w:rsidP="00DF793F">
            <w:pPr>
              <w:pStyle w:val="AralkYok"/>
              <w:jc w:val="both"/>
              <w:rPr>
                <w:rFonts w:ascii="Cambria" w:hAnsi="Cambria"/>
              </w:rPr>
            </w:pPr>
            <w:r>
              <w:rPr>
                <w:rFonts w:ascii="Cambria" w:hAnsi="Cambria"/>
              </w:rPr>
              <w:t>Başak Cengiz Mimarlık Fakültesi</w:t>
            </w:r>
          </w:p>
        </w:tc>
      </w:tr>
      <w:tr w:rsidR="00DF793F"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DF793F" w:rsidRPr="00162334" w:rsidRDefault="00DF793F" w:rsidP="00DF793F">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398ADFA1" w14:textId="09F6EAE5" w:rsidR="00DF793F" w:rsidRPr="0055566A" w:rsidRDefault="00DF793F" w:rsidP="00DF793F">
            <w:pPr>
              <w:pStyle w:val="AralkYok"/>
              <w:jc w:val="both"/>
              <w:rPr>
                <w:rFonts w:ascii="Cambria" w:hAnsi="Cambria"/>
              </w:rPr>
            </w:pPr>
            <w:r>
              <w:rPr>
                <w:rFonts w:ascii="Cambria" w:hAnsi="Cambria"/>
              </w:rPr>
              <w:t>Doç. Dr. Yasin DÖNMEZ</w:t>
            </w:r>
          </w:p>
        </w:tc>
      </w:tr>
      <w:tr w:rsidR="00DF793F"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DF793F" w:rsidRPr="00162334" w:rsidRDefault="00DF793F" w:rsidP="00DF793F">
            <w:pPr>
              <w:pStyle w:val="AralkYok"/>
              <w:rPr>
                <w:rFonts w:ascii="Cambria" w:hAnsi="Cambria"/>
                <w:b/>
                <w:color w:val="002060"/>
              </w:rPr>
            </w:pPr>
            <w:r>
              <w:rPr>
                <w:rFonts w:ascii="Cambria" w:hAnsi="Cambria"/>
                <w:b/>
                <w:color w:val="002060"/>
              </w:rPr>
              <w:t>Bağlı Olduğu Yönetici</w:t>
            </w:r>
          </w:p>
        </w:tc>
        <w:tc>
          <w:tcPr>
            <w:tcW w:w="6350" w:type="dxa"/>
          </w:tcPr>
          <w:p w14:paraId="3655A8AD" w14:textId="69DEFA12" w:rsidR="00DF793F" w:rsidRPr="00C50AC4" w:rsidRDefault="00DF793F" w:rsidP="00DF793F">
            <w:pPr>
              <w:pStyle w:val="AralkYok"/>
              <w:jc w:val="both"/>
              <w:rPr>
                <w:rFonts w:ascii="Cambria" w:hAnsi="Cambria"/>
              </w:rPr>
            </w:pPr>
            <w:r>
              <w:rPr>
                <w:rFonts w:ascii="Cambria" w:hAnsi="Cambria"/>
              </w:rPr>
              <w:t>Dekan</w:t>
            </w:r>
          </w:p>
        </w:tc>
      </w:tr>
      <w:tr w:rsidR="00DF793F"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DF793F" w:rsidRPr="00162334" w:rsidRDefault="00DF793F" w:rsidP="00DF793F">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71F24BCE" w:rsidR="00DF793F" w:rsidRPr="00162334" w:rsidRDefault="00A97333" w:rsidP="00DF793F">
            <w:pPr>
              <w:pStyle w:val="AralkYok"/>
              <w:jc w:val="both"/>
              <w:rPr>
                <w:rFonts w:ascii="Cambria" w:hAnsi="Cambria"/>
              </w:rPr>
            </w:pPr>
            <w:r>
              <w:rPr>
                <w:rFonts w:ascii="Cambria" w:hAnsi="Cambria"/>
              </w:rPr>
              <w:t>Doç. Dr.</w:t>
            </w:r>
            <w:r w:rsidR="00DF793F">
              <w:rPr>
                <w:rFonts w:ascii="Cambria" w:hAnsi="Cambria"/>
              </w:rPr>
              <w:t xml:space="preserve"> Çiğdem BOGENÇ</w:t>
            </w:r>
          </w:p>
        </w:tc>
      </w:tr>
      <w:tr w:rsidR="00DF793F"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DF793F" w:rsidRPr="00D742DB" w:rsidRDefault="00DF793F" w:rsidP="00DF793F">
            <w:pPr>
              <w:pStyle w:val="AralkYok"/>
              <w:jc w:val="center"/>
              <w:rPr>
                <w:rFonts w:ascii="Cambria" w:hAnsi="Cambria"/>
                <w:b/>
                <w:color w:val="002060"/>
              </w:rPr>
            </w:pPr>
            <w:r w:rsidRPr="004349AE">
              <w:rPr>
                <w:rFonts w:ascii="Cambria" w:hAnsi="Cambria"/>
                <w:b/>
                <w:color w:val="002060"/>
              </w:rPr>
              <w:t>Görevin/İşin Kısa Tanımı</w:t>
            </w:r>
          </w:p>
        </w:tc>
      </w:tr>
      <w:tr w:rsidR="00DF793F" w:rsidRPr="004349AE" w14:paraId="3671D306" w14:textId="77777777" w:rsidTr="000E0A26">
        <w:trPr>
          <w:trHeight w:val="984"/>
        </w:trPr>
        <w:tc>
          <w:tcPr>
            <w:tcW w:w="10491" w:type="dxa"/>
            <w:gridSpan w:val="2"/>
            <w:shd w:val="clear" w:color="auto" w:fill="FFFFFF" w:themeFill="background1"/>
          </w:tcPr>
          <w:p w14:paraId="4EE4B147" w14:textId="4DF79D94" w:rsidR="00DF793F" w:rsidRPr="0055566A" w:rsidRDefault="000617F9" w:rsidP="00DF793F">
            <w:pPr>
              <w:pStyle w:val="AralkYok"/>
              <w:jc w:val="both"/>
              <w:rPr>
                <w:rFonts w:ascii="Cambria" w:hAnsi="Cambria"/>
                <w:b/>
                <w:color w:val="002060"/>
              </w:rPr>
            </w:pPr>
            <w:r w:rsidRPr="000617F9">
              <w:rPr>
                <w:rFonts w:ascii="Cambria" w:hAnsi="Cambria"/>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57AF5418"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2547 sayılı Akademik Personel kanununun ilgili akademik teşkilat yasasında belirtilen görevleri yapmak, </w:t>
            </w:r>
          </w:p>
          <w:p w14:paraId="7C3A07A3"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Bölüm kurullarına başkanlık eder.</w:t>
            </w:r>
          </w:p>
          <w:p w14:paraId="59440022"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Fakülte Kuruluna üyelik yapmak.</w:t>
            </w:r>
          </w:p>
          <w:p w14:paraId="20C60560"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Bölümün ihtiyaçlarını Makama yazılı olarak rapor eder. </w:t>
            </w:r>
          </w:p>
          <w:p w14:paraId="67C8F25D"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Makam ile bölüm arasındaki her türlü yazışmanın sağlıklı bir şekilde yapılmasını sağlar. </w:t>
            </w:r>
          </w:p>
          <w:p w14:paraId="2306C65C"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Bölüme bağlı Anabilim dalları arasında eşgüdümü sağlar. </w:t>
            </w:r>
          </w:p>
          <w:p w14:paraId="55F47277"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Bölümün ders dağılımını öğretim elemanları arasında dengeli bir şekilde yapılmasını sağlar. </w:t>
            </w:r>
          </w:p>
          <w:p w14:paraId="1DD81E2B"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Bölümde eğitim-öğretimin düzenli bir şekilde sürdürülmesini sağlar. </w:t>
            </w:r>
          </w:p>
          <w:p w14:paraId="070A106C"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Ek ders ve sınav ücret çizelgelerinin zamanında ve doğru bir biçimde hazırlanmasını sağlar. </w:t>
            </w:r>
          </w:p>
          <w:p w14:paraId="2824A693"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Bölümün eğitim-öğretimle ilgili sorunlarını tespit eder, Makama iletir. </w:t>
            </w:r>
          </w:p>
          <w:p w14:paraId="211716BE"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Bölümün değerlendirme ve kalite geliştirme çalışmalarını yürütür, raporları Makama sunar. </w:t>
            </w:r>
          </w:p>
          <w:p w14:paraId="0DD0397D"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Dekanlık Kalite Birimi ile eşgüdümlü çalışarak Bölüme bağlı programların akredite edilme çalışmalarını yürütür. </w:t>
            </w:r>
          </w:p>
          <w:p w14:paraId="083A284F"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Eğitim-öğretimin ve bilimsel araştırmaların verimli ve etkili bir şekilde gerçekleşmesi amacına yönelik olarak Bölümdeki öğretim elemanları arasında bir iletişim ortamının oluşmasına çalışır. </w:t>
            </w:r>
          </w:p>
          <w:p w14:paraId="3A292582"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Bölümün ders dağılımın öğretim elemanları arasında dengeli ve makul bir şekilde yapılmasını sağlar, </w:t>
            </w:r>
          </w:p>
          <w:p w14:paraId="5790B8A7"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Bölümdeki dersliklerin, çalışma odalarının, atölyelerin, laboratuvarların ve ders araç gereçlerinin verimli, etkili, düzenli ve temiz olarak kullanılmasını sağlar. </w:t>
            </w:r>
          </w:p>
          <w:p w14:paraId="6608C2FF"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Bölümüne bağlı öğretim elemanlarının görev sürelerinin uzatılmasında dikkate alınmak üzere Bölüm görüşünü yazılı olarak Dekanlık Makamına bildirir. </w:t>
            </w:r>
          </w:p>
          <w:p w14:paraId="792D92CA"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Fakülte Akademik Genel Kurulu için Bölüm ile ilgili gerekli bilgileri sağlar. </w:t>
            </w:r>
          </w:p>
          <w:p w14:paraId="64654DA3"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Her dönem başında ders kayıtlarının düzenli bir biçimde yapılmasını sağlar. </w:t>
            </w:r>
          </w:p>
          <w:p w14:paraId="1D60429B"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 öğrencilerinin eğitim-öğretim sorunları ile yakından ilgilenir. </w:t>
            </w:r>
          </w:p>
          <w:p w14:paraId="10E7E65D"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Bölümündeki öğrenci-öğretim elemanı ilişkilerinin, eğitim-öğretimin amaçları doğrultusunda, düzenli ve sağlıklı bir şekilde yürütülmesini sağlar. </w:t>
            </w:r>
          </w:p>
          <w:p w14:paraId="2B7D3E26"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Ders kayıtlarının düzenli bir biçimde yapılabilmesi için danışmanlarla toplantılar yapar. </w:t>
            </w:r>
          </w:p>
          <w:p w14:paraId="7EC612C4"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Lisans eğitim-öğretim ve sınav yönetmeliği ile yönergelerin ruhuna uygun bir şekilde uygulanmasını sağlar. </w:t>
            </w:r>
          </w:p>
          <w:p w14:paraId="0FCAD6AD"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Öğretim elemanlarının derslerini düzenli olarak yapmalarını sağlar. </w:t>
            </w:r>
          </w:p>
          <w:p w14:paraId="739A6CDB" w14:textId="77777777" w:rsidR="00DF793F" w:rsidRPr="006A034F" w:rsidRDefault="00DF793F" w:rsidP="00137431">
            <w:pPr>
              <w:pStyle w:val="AralkYok"/>
              <w:numPr>
                <w:ilvl w:val="0"/>
                <w:numId w:val="15"/>
              </w:numPr>
              <w:jc w:val="both"/>
              <w:rPr>
                <w:rFonts w:ascii="Cambria" w:hAnsi="Cambria"/>
              </w:rPr>
            </w:pPr>
            <w:r w:rsidRPr="006A034F">
              <w:rPr>
                <w:rFonts w:ascii="Cambria" w:hAnsi="Cambria"/>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prosedürlerine uygun olarak yürütmek, </w:t>
            </w:r>
          </w:p>
          <w:p w14:paraId="064F0EBD" w14:textId="77777777" w:rsidR="00DF793F" w:rsidRPr="00083C24" w:rsidRDefault="00DF793F" w:rsidP="00137431">
            <w:pPr>
              <w:pStyle w:val="ListeParagraf"/>
              <w:numPr>
                <w:ilvl w:val="0"/>
                <w:numId w:val="15"/>
              </w:numPr>
              <w:tabs>
                <w:tab w:val="left" w:pos="9361"/>
              </w:tabs>
              <w:spacing w:after="0" w:line="240" w:lineRule="auto"/>
              <w:jc w:val="both"/>
              <w:rPr>
                <w:rFonts w:ascii="Cambria" w:hAnsi="Cambria"/>
              </w:rPr>
            </w:pPr>
            <w:r w:rsidRPr="00083C24">
              <w:rPr>
                <w:rFonts w:ascii="Cambria" w:hAnsi="Cambria"/>
              </w:rPr>
              <w:t>Bağlı olduğu proses ile ilgili ve yöneticileri tarafından verilen diğer işlerin sevk ve idaresini sağlamak,</w:t>
            </w:r>
          </w:p>
          <w:p w14:paraId="51A69345" w14:textId="4C202209" w:rsidR="00501CB0" w:rsidRPr="00137431" w:rsidRDefault="00137431" w:rsidP="00137431">
            <w:pPr>
              <w:numPr>
                <w:ilvl w:val="0"/>
                <w:numId w:val="15"/>
              </w:numPr>
              <w:autoSpaceDE w:val="0"/>
              <w:autoSpaceDN w:val="0"/>
              <w:adjustRightInd w:val="0"/>
              <w:spacing w:after="100" w:afterAutospacing="1" w:line="240" w:lineRule="auto"/>
              <w:contextualSpacing/>
              <w:rPr>
                <w:rFonts w:ascii="Cambria" w:hAnsi="Cambria"/>
                <w:bCs/>
              </w:rPr>
            </w:pPr>
            <w:r>
              <w:rPr>
                <w:rFonts w:ascii="Cambria" w:hAnsi="Cambria"/>
                <w:bCs/>
              </w:rPr>
              <w:t>Yukarıda yazılı olan bütün bu görevleri kanunlara ve yönetmeliklere uygun olarak yerine getirirken bağlı bulunduğu yöneticilere karşı sorumludur.</w:t>
            </w:r>
          </w:p>
        </w:tc>
      </w:tr>
    </w:tbl>
    <w:p w14:paraId="64886E58" w14:textId="77777777" w:rsidR="003547F6" w:rsidRDefault="003547F6" w:rsidP="004023B0">
      <w:pPr>
        <w:pStyle w:val="AralkYok"/>
        <w:rPr>
          <w:rFonts w:ascii="Cambria" w:hAnsi="Cambria"/>
        </w:rPr>
      </w:pPr>
    </w:p>
    <w:p w14:paraId="75E09B3C" w14:textId="2E521DCC" w:rsidR="00E028D0" w:rsidRDefault="00E028D0" w:rsidP="004023B0">
      <w:pPr>
        <w:pStyle w:val="AralkYok"/>
        <w:rPr>
          <w:rFonts w:ascii="Cambria" w:hAnsi="Cambria"/>
        </w:rPr>
      </w:pPr>
    </w:p>
    <w:sectPr w:rsidR="00E028D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CDF1" w14:textId="77777777" w:rsidR="00FA418C" w:rsidRDefault="00FA418C" w:rsidP="00534F7F">
      <w:pPr>
        <w:spacing w:after="0" w:line="240" w:lineRule="auto"/>
      </w:pPr>
      <w:r>
        <w:separator/>
      </w:r>
    </w:p>
  </w:endnote>
  <w:endnote w:type="continuationSeparator" w:id="0">
    <w:p w14:paraId="6200DB2B" w14:textId="77777777" w:rsidR="00FA418C" w:rsidRDefault="00FA418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1B32" w14:textId="77777777" w:rsidR="00FA418C" w:rsidRDefault="00FA418C" w:rsidP="00534F7F">
      <w:pPr>
        <w:spacing w:after="0" w:line="240" w:lineRule="auto"/>
      </w:pPr>
      <w:r>
        <w:separator/>
      </w:r>
    </w:p>
  </w:footnote>
  <w:footnote w:type="continuationSeparator" w:id="0">
    <w:p w14:paraId="0A0DB42B" w14:textId="77777777" w:rsidR="00FA418C" w:rsidRDefault="00FA418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2"/>
  </w:num>
  <w:num w:numId="2" w16cid:durableId="897398194">
    <w:abstractNumId w:val="5"/>
  </w:num>
  <w:num w:numId="3" w16cid:durableId="1396930118">
    <w:abstractNumId w:val="8"/>
  </w:num>
  <w:num w:numId="4" w16cid:durableId="1487088842">
    <w:abstractNumId w:val="10"/>
  </w:num>
  <w:num w:numId="5" w16cid:durableId="1975986480">
    <w:abstractNumId w:val="7"/>
  </w:num>
  <w:num w:numId="6" w16cid:durableId="950355517">
    <w:abstractNumId w:val="0"/>
  </w:num>
  <w:num w:numId="7" w16cid:durableId="1982490869">
    <w:abstractNumId w:val="13"/>
  </w:num>
  <w:num w:numId="8" w16cid:durableId="1630865298">
    <w:abstractNumId w:val="11"/>
  </w:num>
  <w:num w:numId="9" w16cid:durableId="318073443">
    <w:abstractNumId w:val="6"/>
  </w:num>
  <w:num w:numId="10" w16cid:durableId="1747070977">
    <w:abstractNumId w:val="9"/>
  </w:num>
  <w:num w:numId="11" w16cid:durableId="556091284">
    <w:abstractNumId w:val="12"/>
  </w:num>
  <w:num w:numId="12" w16cid:durableId="158466934">
    <w:abstractNumId w:val="1"/>
  </w:num>
  <w:num w:numId="13" w16cid:durableId="337930125">
    <w:abstractNumId w:val="4"/>
  </w:num>
  <w:num w:numId="14" w16cid:durableId="1167550765">
    <w:abstractNumId w:val="14"/>
  </w:num>
  <w:num w:numId="15" w16cid:durableId="121730231">
    <w:abstractNumId w:val="3"/>
  </w:num>
  <w:num w:numId="16" w16cid:durableId="927613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7F9"/>
    <w:rsid w:val="00061C19"/>
    <w:rsid w:val="0006413F"/>
    <w:rsid w:val="000658D6"/>
    <w:rsid w:val="00086565"/>
    <w:rsid w:val="000872C6"/>
    <w:rsid w:val="000C04CC"/>
    <w:rsid w:val="000E0A26"/>
    <w:rsid w:val="00137431"/>
    <w:rsid w:val="001439D7"/>
    <w:rsid w:val="00164950"/>
    <w:rsid w:val="0016547C"/>
    <w:rsid w:val="001718A0"/>
    <w:rsid w:val="00172ADA"/>
    <w:rsid w:val="00182149"/>
    <w:rsid w:val="001842CA"/>
    <w:rsid w:val="00194EE6"/>
    <w:rsid w:val="001E7432"/>
    <w:rsid w:val="001F4724"/>
    <w:rsid w:val="001F6791"/>
    <w:rsid w:val="00213C28"/>
    <w:rsid w:val="002215C4"/>
    <w:rsid w:val="00227FCA"/>
    <w:rsid w:val="0023302F"/>
    <w:rsid w:val="00236E1E"/>
    <w:rsid w:val="0026786F"/>
    <w:rsid w:val="00283C80"/>
    <w:rsid w:val="002C0A2B"/>
    <w:rsid w:val="002D73A6"/>
    <w:rsid w:val="002F0C16"/>
    <w:rsid w:val="002F340D"/>
    <w:rsid w:val="003016C5"/>
    <w:rsid w:val="003230A8"/>
    <w:rsid w:val="00341062"/>
    <w:rsid w:val="00351AA8"/>
    <w:rsid w:val="003547F6"/>
    <w:rsid w:val="003617EF"/>
    <w:rsid w:val="00393BCE"/>
    <w:rsid w:val="003B7B08"/>
    <w:rsid w:val="003E62A7"/>
    <w:rsid w:val="004023B0"/>
    <w:rsid w:val="00416674"/>
    <w:rsid w:val="004168BD"/>
    <w:rsid w:val="004349AE"/>
    <w:rsid w:val="00440AC5"/>
    <w:rsid w:val="004461F0"/>
    <w:rsid w:val="004D5C19"/>
    <w:rsid w:val="004F27F3"/>
    <w:rsid w:val="00501CB0"/>
    <w:rsid w:val="0050301A"/>
    <w:rsid w:val="00517BF1"/>
    <w:rsid w:val="00534F7F"/>
    <w:rsid w:val="00551B24"/>
    <w:rsid w:val="0055566A"/>
    <w:rsid w:val="005A0C6B"/>
    <w:rsid w:val="005B3A94"/>
    <w:rsid w:val="005B5AD0"/>
    <w:rsid w:val="0061636C"/>
    <w:rsid w:val="00620943"/>
    <w:rsid w:val="0062150D"/>
    <w:rsid w:val="00624CC2"/>
    <w:rsid w:val="00635A92"/>
    <w:rsid w:val="0064364D"/>
    <w:rsid w:val="0064705C"/>
    <w:rsid w:val="00682A32"/>
    <w:rsid w:val="00706420"/>
    <w:rsid w:val="00714096"/>
    <w:rsid w:val="00715C4E"/>
    <w:rsid w:val="0073606C"/>
    <w:rsid w:val="0075616C"/>
    <w:rsid w:val="00780970"/>
    <w:rsid w:val="00790A96"/>
    <w:rsid w:val="007B404B"/>
    <w:rsid w:val="007D4382"/>
    <w:rsid w:val="00810A48"/>
    <w:rsid w:val="008151C8"/>
    <w:rsid w:val="0086003A"/>
    <w:rsid w:val="00860A17"/>
    <w:rsid w:val="00882AA4"/>
    <w:rsid w:val="008950F3"/>
    <w:rsid w:val="008D371C"/>
    <w:rsid w:val="00916234"/>
    <w:rsid w:val="00920AC1"/>
    <w:rsid w:val="00936857"/>
    <w:rsid w:val="00940D30"/>
    <w:rsid w:val="00950FD2"/>
    <w:rsid w:val="009A241E"/>
    <w:rsid w:val="009C3535"/>
    <w:rsid w:val="009E0D1B"/>
    <w:rsid w:val="009F3AF6"/>
    <w:rsid w:val="00A125A4"/>
    <w:rsid w:val="00A15DE2"/>
    <w:rsid w:val="00A21DB0"/>
    <w:rsid w:val="00A3013D"/>
    <w:rsid w:val="00A316B4"/>
    <w:rsid w:val="00A354CE"/>
    <w:rsid w:val="00A45E0C"/>
    <w:rsid w:val="00A54008"/>
    <w:rsid w:val="00A60675"/>
    <w:rsid w:val="00A83390"/>
    <w:rsid w:val="00A97326"/>
    <w:rsid w:val="00A97333"/>
    <w:rsid w:val="00AD4199"/>
    <w:rsid w:val="00B02934"/>
    <w:rsid w:val="00B042C2"/>
    <w:rsid w:val="00B06EC8"/>
    <w:rsid w:val="00B912E6"/>
    <w:rsid w:val="00B94075"/>
    <w:rsid w:val="00BC7571"/>
    <w:rsid w:val="00BE1122"/>
    <w:rsid w:val="00BE56D6"/>
    <w:rsid w:val="00C305C2"/>
    <w:rsid w:val="00C37B4F"/>
    <w:rsid w:val="00C8021C"/>
    <w:rsid w:val="00C84522"/>
    <w:rsid w:val="00CA5628"/>
    <w:rsid w:val="00CB6A3F"/>
    <w:rsid w:val="00CF6D64"/>
    <w:rsid w:val="00D23714"/>
    <w:rsid w:val="00D23EBC"/>
    <w:rsid w:val="00D32675"/>
    <w:rsid w:val="00D33025"/>
    <w:rsid w:val="00D676CE"/>
    <w:rsid w:val="00D775AD"/>
    <w:rsid w:val="00DA3D3B"/>
    <w:rsid w:val="00DB1312"/>
    <w:rsid w:val="00DD51A4"/>
    <w:rsid w:val="00DE1CD4"/>
    <w:rsid w:val="00DE7DA1"/>
    <w:rsid w:val="00DF793F"/>
    <w:rsid w:val="00E028D0"/>
    <w:rsid w:val="00E12DEA"/>
    <w:rsid w:val="00E13F11"/>
    <w:rsid w:val="00E36113"/>
    <w:rsid w:val="00E51558"/>
    <w:rsid w:val="00E76089"/>
    <w:rsid w:val="00E87FEE"/>
    <w:rsid w:val="00ED2AD0"/>
    <w:rsid w:val="00EE3346"/>
    <w:rsid w:val="00F544B4"/>
    <w:rsid w:val="00FA418C"/>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942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ESRA ÇALIŞ</cp:lastModifiedBy>
  <cp:revision>2</cp:revision>
  <cp:lastPrinted>2021-07-14T09:04:00Z</cp:lastPrinted>
  <dcterms:created xsi:type="dcterms:W3CDTF">2023-09-27T06:54:00Z</dcterms:created>
  <dcterms:modified xsi:type="dcterms:W3CDTF">2023-09-27T06:54:00Z</dcterms:modified>
</cp:coreProperties>
</file>